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B3B" w:rsidRDefault="00E34B3B" w:rsidP="00E34B3B"/>
    <w:p w:rsidR="00844B6A" w:rsidRPr="00844B6A" w:rsidRDefault="00844B6A" w:rsidP="00844B6A">
      <w:pPr>
        <w:keepNext/>
        <w:ind w:firstLine="567"/>
        <w:jc w:val="center"/>
        <w:outlineLvl w:val="8"/>
        <w:rPr>
          <w:rFonts w:eastAsia="Times New Roman" w:cs="Times New Roman"/>
          <w:b/>
          <w:szCs w:val="24"/>
          <w:lang w:eastAsia="ru-RU"/>
        </w:rPr>
      </w:pPr>
      <w:r w:rsidRPr="00844B6A">
        <w:rPr>
          <w:rFonts w:eastAsia="Times New Roman" w:cs="Times New Roman"/>
          <w:b/>
          <w:szCs w:val="24"/>
          <w:lang w:eastAsia="ru-RU"/>
        </w:rPr>
        <w:t>МЕТОДИЧЕСКИЕ УКАЗАНИЯ ДЛЯ СТУДЕНТОВ ЗАОЧНОЙ ФОРМЫ ОБУЧЕНИЯ</w:t>
      </w:r>
    </w:p>
    <w:p w:rsidR="00844B6A" w:rsidRPr="00844B6A" w:rsidRDefault="00844B6A" w:rsidP="00844B6A">
      <w:pPr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844B6A" w:rsidRPr="00844B6A" w:rsidRDefault="00844B6A" w:rsidP="00844B6A"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844B6A">
        <w:rPr>
          <w:rFonts w:eastAsia="Times New Roman" w:cs="Times New Roman"/>
          <w:szCs w:val="24"/>
          <w:lang w:eastAsia="ru-RU"/>
        </w:rPr>
        <w:t>Самостоятельная работа студентов заочной формы обучения предполагает выполнение контрольной работы и подготовку к устному ответу на зачёте/экзамене.</w:t>
      </w:r>
    </w:p>
    <w:p w:rsidR="00844B6A" w:rsidRPr="00844B6A" w:rsidRDefault="00844B6A" w:rsidP="00844B6A"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844B6A">
        <w:rPr>
          <w:rFonts w:eastAsia="Times New Roman" w:cs="Times New Roman"/>
          <w:szCs w:val="24"/>
          <w:lang w:eastAsia="ru-RU"/>
        </w:rPr>
        <w:t xml:space="preserve">Студент-заочник обязан выполнить одну контрольную работу в семестр. Тема контрольной работы выбирается студентом в соответствии с последней цифрой номера зачетной книжки. Например, если последняя цифра номера зачетки – 4, то студент может  выбрать </w:t>
      </w:r>
      <w:r w:rsidRPr="00844B6A">
        <w:rPr>
          <w:rFonts w:eastAsia="Times New Roman" w:cs="Times New Roman"/>
          <w:szCs w:val="24"/>
          <w:u w:val="single"/>
          <w:lang w:eastAsia="ru-RU"/>
        </w:rPr>
        <w:t>одну из тем</w:t>
      </w:r>
      <w:r w:rsidRPr="00844B6A">
        <w:rPr>
          <w:rFonts w:eastAsia="Times New Roman" w:cs="Times New Roman"/>
          <w:szCs w:val="24"/>
          <w:lang w:eastAsia="ru-RU"/>
        </w:rPr>
        <w:t xml:space="preserve"> под номерами 4, 14, 24, 34 или 44, если последняя цифра – 0, то может быть выбрана тема под номером 10, 20, 30, 40 или 50.</w:t>
      </w:r>
    </w:p>
    <w:p w:rsidR="00844B6A" w:rsidRPr="00844B6A" w:rsidRDefault="00844B6A" w:rsidP="00844B6A">
      <w:pPr>
        <w:jc w:val="both"/>
        <w:rPr>
          <w:rFonts w:eastAsia="Times New Roman" w:cs="Times New Roman"/>
          <w:bCs/>
          <w:szCs w:val="24"/>
          <w:lang w:eastAsia="ru-RU"/>
        </w:rPr>
      </w:pPr>
      <w:r w:rsidRPr="00844B6A">
        <w:rPr>
          <w:rFonts w:eastAsia="Times New Roman" w:cs="Times New Roman"/>
          <w:bCs/>
          <w:szCs w:val="24"/>
          <w:lang w:eastAsia="ru-RU"/>
        </w:rPr>
        <w:tab/>
        <w:t xml:space="preserve">Работа должна быть озаглавлена – вначале необходимо указать тему, сформулированную в соответствии с нижеприведённым списком. Обязательным элементом контрольной работы является развернутый план, состоящий  из трех основных пунктов. Во </w:t>
      </w:r>
      <w:r w:rsidRPr="00844B6A">
        <w:rPr>
          <w:rFonts w:eastAsia="Times New Roman" w:cs="Times New Roman"/>
          <w:bCs/>
          <w:szCs w:val="24"/>
          <w:u w:val="single"/>
          <w:lang w:eastAsia="ru-RU"/>
        </w:rPr>
        <w:t>введении</w:t>
      </w:r>
      <w:r w:rsidR="004E2CC1">
        <w:rPr>
          <w:rFonts w:eastAsia="Times New Roman" w:cs="Times New Roman"/>
          <w:bCs/>
          <w:szCs w:val="24"/>
          <w:u w:val="single"/>
          <w:lang w:eastAsia="ru-RU"/>
        </w:rPr>
        <w:t xml:space="preserve">, </w:t>
      </w:r>
      <w:r w:rsidR="004E2CC1" w:rsidRPr="004E2CC1">
        <w:rPr>
          <w:rFonts w:eastAsia="Times New Roman" w:cs="Times New Roman"/>
          <w:bCs/>
          <w:szCs w:val="24"/>
          <w:lang w:eastAsia="ru-RU"/>
        </w:rPr>
        <w:t>которое является характеристикой контрольной работы,</w:t>
      </w:r>
      <w:r w:rsidRPr="00844B6A">
        <w:rPr>
          <w:rFonts w:eastAsia="Times New Roman" w:cs="Times New Roman"/>
          <w:bCs/>
          <w:szCs w:val="24"/>
          <w:lang w:eastAsia="ru-RU"/>
        </w:rPr>
        <w:t xml:space="preserve"> студент обосновывает выбор темы и указывает ее важность или актуальность для изучения, определяет основные проблемы работы, цели и задачи контрольной работы. В </w:t>
      </w:r>
      <w:r w:rsidRPr="00844B6A">
        <w:rPr>
          <w:rFonts w:eastAsia="Times New Roman" w:cs="Times New Roman"/>
          <w:bCs/>
          <w:szCs w:val="24"/>
          <w:u w:val="single"/>
          <w:lang w:eastAsia="ru-RU"/>
        </w:rPr>
        <w:t>основной части</w:t>
      </w:r>
      <w:r w:rsidRPr="00844B6A">
        <w:rPr>
          <w:rFonts w:eastAsia="Times New Roman" w:cs="Times New Roman"/>
          <w:bCs/>
          <w:szCs w:val="24"/>
          <w:lang w:eastAsia="ru-RU"/>
        </w:rPr>
        <w:t xml:space="preserve"> (может быть </w:t>
      </w:r>
      <w:proofErr w:type="gramStart"/>
      <w:r w:rsidRPr="00844B6A">
        <w:rPr>
          <w:rFonts w:eastAsia="Times New Roman" w:cs="Times New Roman"/>
          <w:bCs/>
          <w:szCs w:val="24"/>
          <w:lang w:eastAsia="ru-RU"/>
        </w:rPr>
        <w:t>разделена</w:t>
      </w:r>
      <w:proofErr w:type="gramEnd"/>
      <w:r w:rsidRPr="00844B6A">
        <w:rPr>
          <w:rFonts w:eastAsia="Times New Roman" w:cs="Times New Roman"/>
          <w:bCs/>
          <w:szCs w:val="24"/>
          <w:lang w:eastAsia="ru-RU"/>
        </w:rPr>
        <w:t xml:space="preserve"> на 2-3 </w:t>
      </w:r>
      <w:r>
        <w:rPr>
          <w:rFonts w:eastAsia="Times New Roman" w:cs="Times New Roman"/>
          <w:bCs/>
          <w:szCs w:val="24"/>
          <w:lang w:eastAsia="ru-RU"/>
        </w:rPr>
        <w:t xml:space="preserve">озаглавленных </w:t>
      </w:r>
      <w:r w:rsidRPr="00844B6A">
        <w:rPr>
          <w:rFonts w:eastAsia="Times New Roman" w:cs="Times New Roman"/>
          <w:bCs/>
          <w:szCs w:val="24"/>
          <w:lang w:eastAsia="ru-RU"/>
        </w:rPr>
        <w:t xml:space="preserve">подпункта) раскрывается содержание темы. В конце контрольной работы следует </w:t>
      </w:r>
      <w:r w:rsidRPr="00844B6A">
        <w:rPr>
          <w:rFonts w:eastAsia="Times New Roman" w:cs="Times New Roman"/>
          <w:bCs/>
          <w:szCs w:val="24"/>
          <w:u w:val="single"/>
          <w:lang w:eastAsia="ru-RU"/>
        </w:rPr>
        <w:t>заключение</w:t>
      </w:r>
      <w:r w:rsidRPr="00844B6A">
        <w:rPr>
          <w:rFonts w:eastAsia="Times New Roman" w:cs="Times New Roman"/>
          <w:bCs/>
          <w:szCs w:val="24"/>
          <w:lang w:eastAsia="ru-RU"/>
        </w:rPr>
        <w:t>, в котором подводятся итоги и делаются выводы  по конкретной рассматриваемой теме</w:t>
      </w:r>
      <w:r>
        <w:rPr>
          <w:rFonts w:eastAsia="Times New Roman" w:cs="Times New Roman"/>
          <w:bCs/>
          <w:szCs w:val="24"/>
          <w:lang w:eastAsia="ru-RU"/>
        </w:rPr>
        <w:t xml:space="preserve"> в целом</w:t>
      </w:r>
      <w:r w:rsidRPr="00844B6A">
        <w:rPr>
          <w:rFonts w:eastAsia="Times New Roman" w:cs="Times New Roman"/>
          <w:bCs/>
          <w:szCs w:val="24"/>
          <w:lang w:eastAsia="ru-RU"/>
        </w:rPr>
        <w:t>.</w:t>
      </w:r>
    </w:p>
    <w:p w:rsidR="00844B6A" w:rsidRPr="00844B6A" w:rsidRDefault="00844B6A" w:rsidP="00844B6A">
      <w:pPr>
        <w:ind w:firstLine="425"/>
        <w:jc w:val="both"/>
        <w:rPr>
          <w:rFonts w:eastAsia="Times New Roman" w:cs="Times New Roman"/>
          <w:bCs/>
          <w:szCs w:val="24"/>
          <w:lang w:eastAsia="ru-RU"/>
        </w:rPr>
      </w:pPr>
      <w:r w:rsidRPr="00844B6A">
        <w:rPr>
          <w:rFonts w:eastAsia="Times New Roman" w:cs="Times New Roman"/>
          <w:bCs/>
          <w:szCs w:val="24"/>
          <w:lang w:eastAsia="ru-RU"/>
        </w:rPr>
        <w:t>Следует придерживаться рекомендуемого объёма контрольной работы – 12-15 страниц рукописного текста или 10-12 страниц компьютерного текста (</w:t>
      </w:r>
      <w:r w:rsidRPr="00844B6A">
        <w:rPr>
          <w:rFonts w:eastAsia="Times New Roman" w:cs="Times New Roman"/>
          <w:bCs/>
          <w:szCs w:val="24"/>
          <w:lang w:val="en-US" w:eastAsia="ru-RU"/>
        </w:rPr>
        <w:t>TNR</w:t>
      </w:r>
      <w:r w:rsidRPr="00844B6A">
        <w:rPr>
          <w:rFonts w:eastAsia="Times New Roman" w:cs="Times New Roman"/>
          <w:bCs/>
          <w:szCs w:val="24"/>
          <w:lang w:eastAsia="ru-RU"/>
        </w:rPr>
        <w:t>, 14 шрифт, 1,5 интервал</w:t>
      </w:r>
      <w:r w:rsidRPr="00844B6A">
        <w:rPr>
          <w:rFonts w:eastAsia="Times New Roman" w:cs="Times New Roman"/>
          <w:bCs/>
          <w:sz w:val="28"/>
          <w:szCs w:val="24"/>
          <w:lang w:eastAsia="ru-RU"/>
        </w:rPr>
        <w:t xml:space="preserve">). </w:t>
      </w:r>
    </w:p>
    <w:p w:rsidR="00844B6A" w:rsidRPr="00844B6A" w:rsidRDefault="00844B6A" w:rsidP="00844B6A">
      <w:pPr>
        <w:ind w:firstLine="425"/>
        <w:jc w:val="both"/>
        <w:rPr>
          <w:rFonts w:eastAsia="Times New Roman" w:cs="Times New Roman"/>
          <w:szCs w:val="24"/>
          <w:lang w:eastAsia="ru-RU"/>
        </w:rPr>
      </w:pPr>
      <w:r w:rsidRPr="00844B6A">
        <w:rPr>
          <w:rFonts w:eastAsia="Times New Roman" w:cs="Times New Roman"/>
          <w:szCs w:val="24"/>
          <w:lang w:eastAsia="ru-RU"/>
        </w:rPr>
        <w:t xml:space="preserve">Список источников к работе должен включать как общие работы по истории </w:t>
      </w:r>
      <w:r>
        <w:rPr>
          <w:rFonts w:eastAsia="Times New Roman" w:cs="Times New Roman"/>
          <w:szCs w:val="24"/>
          <w:lang w:eastAsia="ru-RU"/>
        </w:rPr>
        <w:t xml:space="preserve"> мир</w:t>
      </w:r>
      <w:r w:rsidR="00EB6918">
        <w:rPr>
          <w:rFonts w:eastAsia="Times New Roman" w:cs="Times New Roman"/>
          <w:szCs w:val="24"/>
          <w:lang w:eastAsia="ru-RU"/>
        </w:rPr>
        <w:t>о</w:t>
      </w:r>
      <w:r>
        <w:rPr>
          <w:rFonts w:eastAsia="Times New Roman" w:cs="Times New Roman"/>
          <w:szCs w:val="24"/>
          <w:lang w:eastAsia="ru-RU"/>
        </w:rPr>
        <w:t xml:space="preserve">вой </w:t>
      </w:r>
      <w:r w:rsidRPr="00844B6A">
        <w:rPr>
          <w:rFonts w:eastAsia="Times New Roman" w:cs="Times New Roman"/>
          <w:szCs w:val="24"/>
          <w:lang w:eastAsia="ru-RU"/>
        </w:rPr>
        <w:t>культуры</w:t>
      </w:r>
      <w:r w:rsidR="00EB6918">
        <w:rPr>
          <w:rFonts w:eastAsia="Times New Roman" w:cs="Times New Roman"/>
          <w:szCs w:val="24"/>
          <w:lang w:eastAsia="ru-RU"/>
        </w:rPr>
        <w:t xml:space="preserve"> и искусства</w:t>
      </w:r>
      <w:r w:rsidRPr="00844B6A">
        <w:rPr>
          <w:rFonts w:eastAsia="Times New Roman" w:cs="Times New Roman"/>
          <w:szCs w:val="24"/>
          <w:lang w:eastAsia="ru-RU"/>
        </w:rPr>
        <w:t xml:space="preserve">, так и сборники статей, журнальные статьи, монографии (или части монографий) по выбранной теме. Если в тексте есть цитируемое высказывание, то следует сделать ссылку в конце предложения в квадратных скобках на номер цитируемого источника из списка литературы с указанием страницы. При использовании электронных источников необходимо указывать автора, названия использованных материалов, а не только </w:t>
      </w:r>
      <w:proofErr w:type="gramStart"/>
      <w:r w:rsidRPr="00844B6A">
        <w:rPr>
          <w:rFonts w:eastAsia="Times New Roman" w:cs="Times New Roman"/>
          <w:szCs w:val="24"/>
          <w:lang w:eastAsia="ru-RU"/>
        </w:rPr>
        <w:t>интернет-ссылки</w:t>
      </w:r>
      <w:proofErr w:type="gramEnd"/>
      <w:r w:rsidRPr="00844B6A">
        <w:rPr>
          <w:rFonts w:eastAsia="Times New Roman" w:cs="Times New Roman"/>
          <w:szCs w:val="24"/>
          <w:lang w:eastAsia="ru-RU"/>
        </w:rPr>
        <w:t xml:space="preserve"> (например, </w:t>
      </w:r>
      <w:proofErr w:type="spellStart"/>
      <w:r w:rsidRPr="00844B6A">
        <w:rPr>
          <w:rFonts w:eastAsia="Times New Roman" w:cs="Times New Roman"/>
          <w:szCs w:val="24"/>
          <w:lang w:eastAsia="ru-RU"/>
        </w:rPr>
        <w:t>Садохин</w:t>
      </w:r>
      <w:proofErr w:type="spellEnd"/>
      <w:r w:rsidRPr="00844B6A">
        <w:rPr>
          <w:rFonts w:eastAsia="Times New Roman" w:cs="Times New Roman"/>
          <w:szCs w:val="24"/>
          <w:lang w:eastAsia="ru-RU"/>
        </w:rPr>
        <w:t xml:space="preserve"> А.П. Мировая культура и искусство</w:t>
      </w:r>
      <w:r w:rsidRPr="00844B6A">
        <w:rPr>
          <w:rFonts w:eastAsia="Times New Roman" w:cs="Times New Roman"/>
          <w:color w:val="000000"/>
          <w:szCs w:val="24"/>
          <w:lang w:eastAsia="ru-RU"/>
        </w:rPr>
        <w:t xml:space="preserve">// </w:t>
      </w:r>
      <w:hyperlink r:id="rId6" w:history="1">
        <w:r w:rsidRPr="00844B6A">
          <w:rPr>
            <w:rFonts w:eastAsia="Times New Roman" w:cs="Times New Roman"/>
            <w:bCs/>
            <w:color w:val="000000"/>
            <w:szCs w:val="24"/>
            <w:u w:val="single"/>
            <w:lang w:val="en-US" w:eastAsia="ru-RU"/>
          </w:rPr>
          <w:t>http</w:t>
        </w:r>
        <w:r w:rsidRPr="00844B6A">
          <w:rPr>
            <w:rFonts w:eastAsia="Times New Roman" w:cs="Times New Roman"/>
            <w:bCs/>
            <w:color w:val="000000"/>
            <w:szCs w:val="24"/>
            <w:u w:val="single"/>
            <w:lang w:eastAsia="ru-RU"/>
          </w:rPr>
          <w:t>://</w:t>
        </w:r>
        <w:r w:rsidRPr="00844B6A">
          <w:rPr>
            <w:rFonts w:eastAsia="Times New Roman" w:cs="Times New Roman"/>
            <w:bCs/>
            <w:color w:val="000000"/>
            <w:szCs w:val="24"/>
            <w:u w:val="single"/>
            <w:lang w:val="en-US" w:eastAsia="ru-RU"/>
          </w:rPr>
          <w:t>www</w:t>
        </w:r>
        <w:r w:rsidRPr="00844B6A">
          <w:rPr>
            <w:rFonts w:eastAsia="Times New Roman" w:cs="Times New Roman"/>
            <w:bCs/>
            <w:color w:val="000000"/>
            <w:szCs w:val="24"/>
            <w:u w:val="single"/>
            <w:lang w:eastAsia="ru-RU"/>
          </w:rPr>
          <w:t>.</w:t>
        </w:r>
        <w:proofErr w:type="spellStart"/>
        <w:r w:rsidRPr="00844B6A">
          <w:rPr>
            <w:rFonts w:eastAsia="Times New Roman" w:cs="Times New Roman"/>
            <w:bCs/>
            <w:color w:val="000000"/>
            <w:szCs w:val="24"/>
            <w:u w:val="single"/>
            <w:lang w:val="en-US" w:eastAsia="ru-RU"/>
          </w:rPr>
          <w:t>biblioclub</w:t>
        </w:r>
        <w:proofErr w:type="spellEnd"/>
        <w:r w:rsidRPr="00844B6A">
          <w:rPr>
            <w:rFonts w:eastAsia="Times New Roman" w:cs="Times New Roman"/>
            <w:bCs/>
            <w:color w:val="000000"/>
            <w:szCs w:val="24"/>
            <w:u w:val="single"/>
            <w:lang w:eastAsia="ru-RU"/>
          </w:rPr>
          <w:t>.</w:t>
        </w:r>
        <w:proofErr w:type="spellStart"/>
        <w:r w:rsidRPr="00844B6A">
          <w:rPr>
            <w:rFonts w:eastAsia="Times New Roman" w:cs="Times New Roman"/>
            <w:bCs/>
            <w:color w:val="000000"/>
            <w:szCs w:val="24"/>
            <w:u w:val="single"/>
            <w:lang w:val="en-US" w:eastAsia="ru-RU"/>
          </w:rPr>
          <w:t>ru</w:t>
        </w:r>
        <w:proofErr w:type="spellEnd"/>
      </w:hyperlink>
      <w:r w:rsidRPr="00844B6A">
        <w:rPr>
          <w:rFonts w:eastAsia="Times New Roman" w:cs="Times New Roman"/>
          <w:color w:val="000000"/>
          <w:szCs w:val="24"/>
          <w:lang w:eastAsia="ru-RU"/>
        </w:rPr>
        <w:t>).</w:t>
      </w:r>
    </w:p>
    <w:p w:rsidR="00844B6A" w:rsidRPr="00844B6A" w:rsidRDefault="00844B6A" w:rsidP="00844B6A">
      <w:pPr>
        <w:jc w:val="both"/>
        <w:rPr>
          <w:rFonts w:eastAsia="Times New Roman" w:cs="Times New Roman"/>
          <w:bCs/>
          <w:szCs w:val="24"/>
          <w:lang w:eastAsia="ru-RU"/>
        </w:rPr>
      </w:pPr>
      <w:r w:rsidRPr="00844B6A">
        <w:rPr>
          <w:rFonts w:eastAsia="Times New Roman" w:cs="Times New Roman"/>
          <w:bCs/>
          <w:szCs w:val="24"/>
          <w:lang w:eastAsia="ru-RU"/>
        </w:rPr>
        <w:tab/>
        <w:t>В контрольную работу необходимо включать иллюстрации  (в виде цветных или чёрно-белых ксерокопий картин, скульптур, архитектурных памятников и т.д.) по соответствующей теме</w:t>
      </w:r>
      <w:r w:rsidR="00EB6918">
        <w:rPr>
          <w:rFonts w:eastAsia="Times New Roman" w:cs="Times New Roman"/>
          <w:bCs/>
          <w:szCs w:val="24"/>
          <w:lang w:eastAsia="ru-RU"/>
        </w:rPr>
        <w:t>, в первую очередь в тех темах, где рассматривается изобразительное искусство, архитектура и т.п.</w:t>
      </w:r>
      <w:r w:rsidRPr="00844B6A">
        <w:rPr>
          <w:rFonts w:eastAsia="Times New Roman" w:cs="Times New Roman"/>
          <w:bCs/>
          <w:szCs w:val="24"/>
          <w:lang w:eastAsia="ru-RU"/>
        </w:rPr>
        <w:t xml:space="preserve"> Репродукции допустимо включать в текст, либо выносить в приложение к контрольной работе. Репродукции должны быть подписаны и соотнесены с текстом по смыслу.</w:t>
      </w:r>
    </w:p>
    <w:p w:rsidR="00844B6A" w:rsidRPr="00844B6A" w:rsidRDefault="00844B6A" w:rsidP="00844B6A">
      <w:pPr>
        <w:jc w:val="both"/>
        <w:rPr>
          <w:rFonts w:eastAsia="Times New Roman" w:cs="Times New Roman"/>
          <w:szCs w:val="24"/>
        </w:rPr>
      </w:pPr>
      <w:r w:rsidRPr="00844B6A">
        <w:rPr>
          <w:rFonts w:eastAsia="Times New Roman" w:cs="Times New Roman"/>
          <w:bCs/>
          <w:szCs w:val="24"/>
          <w:lang w:eastAsia="ru-RU"/>
        </w:rPr>
        <w:tab/>
      </w:r>
      <w:r w:rsidRPr="00844B6A">
        <w:rPr>
          <w:rFonts w:eastAsia="Times New Roman" w:cs="Times New Roman"/>
          <w:szCs w:val="24"/>
        </w:rPr>
        <w:t xml:space="preserve"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Контрольная работа должна быть сдана на проверку заранее, не </w:t>
      </w:r>
      <w:proofErr w:type="gramStart"/>
      <w:r w:rsidRPr="00844B6A">
        <w:rPr>
          <w:rFonts w:eastAsia="Times New Roman" w:cs="Times New Roman"/>
          <w:szCs w:val="24"/>
        </w:rPr>
        <w:t>позднее</w:t>
      </w:r>
      <w:proofErr w:type="gramEnd"/>
      <w:r w:rsidRPr="00844B6A">
        <w:rPr>
          <w:rFonts w:eastAsia="Times New Roman" w:cs="Times New Roman"/>
          <w:szCs w:val="24"/>
        </w:rPr>
        <w:t xml:space="preserve"> чем за 2-3 недели до начала сессии</w:t>
      </w:r>
      <w:r>
        <w:rPr>
          <w:rFonts w:eastAsia="Times New Roman" w:cs="Times New Roman"/>
          <w:szCs w:val="24"/>
        </w:rPr>
        <w:t>.</w:t>
      </w:r>
      <w:r w:rsidRPr="00844B6A">
        <w:rPr>
          <w:rFonts w:eastAsia="Times New Roman" w:cs="Times New Roman"/>
          <w:szCs w:val="24"/>
        </w:rPr>
        <w:t xml:space="preserve"> Узнать результаты проверенной работы нужно также заранее</w:t>
      </w:r>
      <w:r>
        <w:rPr>
          <w:rFonts w:eastAsia="Times New Roman" w:cs="Times New Roman"/>
          <w:szCs w:val="24"/>
        </w:rPr>
        <w:t xml:space="preserve"> (забрать с проверки)</w:t>
      </w:r>
      <w:r w:rsidRPr="00844B6A">
        <w:rPr>
          <w:rFonts w:eastAsia="Times New Roman" w:cs="Times New Roman"/>
          <w:szCs w:val="24"/>
        </w:rPr>
        <w:t xml:space="preserve"> - ДО зачета</w:t>
      </w:r>
      <w:r w:rsidR="00453329">
        <w:rPr>
          <w:rFonts w:eastAsia="Times New Roman" w:cs="Times New Roman"/>
          <w:szCs w:val="24"/>
        </w:rPr>
        <w:t xml:space="preserve"> (экзамена)</w:t>
      </w:r>
      <w:r w:rsidRPr="00844B6A">
        <w:rPr>
          <w:rFonts w:eastAsia="Times New Roman" w:cs="Times New Roman"/>
          <w:szCs w:val="24"/>
        </w:rPr>
        <w:t xml:space="preserve">, при необходимости доработать (в комментариях кратко указываются замечания). </w:t>
      </w:r>
    </w:p>
    <w:p w:rsidR="00844B6A" w:rsidRPr="00844B6A" w:rsidRDefault="00844B6A" w:rsidP="00844B6A">
      <w:pPr>
        <w:jc w:val="both"/>
        <w:rPr>
          <w:rFonts w:eastAsia="Times New Roman" w:cs="Times New Roman"/>
          <w:snapToGrid w:val="0"/>
          <w:szCs w:val="24"/>
          <w:lang w:eastAsia="ru-RU"/>
        </w:rPr>
      </w:pPr>
      <w:r w:rsidRPr="00844B6A">
        <w:rPr>
          <w:rFonts w:eastAsia="Times New Roman" w:cs="Times New Roman"/>
          <w:snapToGrid w:val="0"/>
          <w:szCs w:val="24"/>
          <w:lang w:eastAsia="ru-RU"/>
        </w:rPr>
        <w:tab/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844B6A" w:rsidRDefault="00844B6A" w:rsidP="00675C75">
      <w:pPr>
        <w:jc w:val="both"/>
        <w:rPr>
          <w:rFonts w:eastAsia="Times New Roman" w:cs="Times New Roman"/>
          <w:szCs w:val="24"/>
        </w:rPr>
      </w:pPr>
      <w:r w:rsidRPr="00844B6A">
        <w:rPr>
          <w:rFonts w:eastAsia="Times New Roman" w:cs="Times New Roman"/>
          <w:szCs w:val="24"/>
        </w:rPr>
        <w:tab/>
      </w:r>
      <w:proofErr w:type="gramStart"/>
      <w:r w:rsidRPr="00844B6A">
        <w:rPr>
          <w:rFonts w:eastAsia="Times New Roman" w:cs="Times New Roman"/>
          <w:szCs w:val="24"/>
        </w:rPr>
        <w:t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(на зачёте</w:t>
      </w:r>
      <w:r w:rsidR="00675C75">
        <w:rPr>
          <w:rFonts w:eastAsia="Times New Roman" w:cs="Times New Roman"/>
          <w:szCs w:val="24"/>
        </w:rPr>
        <w:t>/ экзамене</w:t>
      </w:r>
      <w:r w:rsidRPr="00844B6A">
        <w:rPr>
          <w:rFonts w:eastAsia="Times New Roman" w:cs="Times New Roman"/>
          <w:szCs w:val="24"/>
        </w:rPr>
        <w:t xml:space="preserve">) в виде собеседования по теме контрольной работы, т.е. </w:t>
      </w:r>
      <w:r w:rsidRPr="00844B6A">
        <w:rPr>
          <w:rFonts w:eastAsia="Times New Roman" w:cs="Times New Roman"/>
          <w:b/>
          <w:szCs w:val="24"/>
        </w:rPr>
        <w:t xml:space="preserve">студент должен знать содержание своей работы и уметь </w:t>
      </w:r>
      <w:r w:rsidRPr="00844B6A">
        <w:rPr>
          <w:rFonts w:eastAsia="Times New Roman" w:cs="Times New Roman"/>
          <w:b/>
          <w:szCs w:val="24"/>
        </w:rPr>
        <w:lastRenderedPageBreak/>
        <w:t>внятно и четко его изложить при устном ответе</w:t>
      </w:r>
      <w:r w:rsidRPr="00844B6A">
        <w:rPr>
          <w:rFonts w:eastAsia="Times New Roman" w:cs="Times New Roman"/>
          <w:szCs w:val="24"/>
        </w:rPr>
        <w:t>, ответить на возможные дополнительные вопросы в пределах темы.</w:t>
      </w:r>
      <w:proofErr w:type="gramEnd"/>
      <w:r w:rsidRPr="00844B6A">
        <w:rPr>
          <w:rFonts w:eastAsia="Times New Roman" w:cs="Times New Roman"/>
          <w:szCs w:val="24"/>
        </w:rPr>
        <w:t xml:space="preserve">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844B6A">
        <w:rPr>
          <w:rFonts w:eastAsia="Times New Roman" w:cs="Times New Roman"/>
          <w:szCs w:val="24"/>
        </w:rPr>
        <w:t>зачетно</w:t>
      </w:r>
      <w:proofErr w:type="spellEnd"/>
      <w:r w:rsidRPr="00844B6A">
        <w:rPr>
          <w:rFonts w:eastAsia="Times New Roman" w:cs="Times New Roman"/>
          <w:szCs w:val="24"/>
        </w:rPr>
        <w:t>-экзаменационной сессии.</w:t>
      </w:r>
    </w:p>
    <w:p w:rsidR="00844B6A" w:rsidRDefault="00844B6A" w:rsidP="00844B6A">
      <w:pPr>
        <w:rPr>
          <w:b/>
        </w:rPr>
      </w:pPr>
    </w:p>
    <w:p w:rsidR="009679F4" w:rsidRDefault="009679F4" w:rsidP="0059138D">
      <w:pPr>
        <w:jc w:val="center"/>
        <w:rPr>
          <w:b/>
        </w:rPr>
      </w:pPr>
      <w:r w:rsidRPr="0059138D">
        <w:rPr>
          <w:b/>
        </w:rPr>
        <w:t>Тем</w:t>
      </w:r>
      <w:r w:rsidR="002C35BE">
        <w:rPr>
          <w:b/>
        </w:rPr>
        <w:t>атика</w:t>
      </w:r>
      <w:r w:rsidRPr="0059138D">
        <w:rPr>
          <w:b/>
        </w:rPr>
        <w:t xml:space="preserve"> </w:t>
      </w:r>
      <w:r w:rsidR="002C35BE">
        <w:rPr>
          <w:b/>
        </w:rPr>
        <w:t>контрольных</w:t>
      </w:r>
      <w:r w:rsidRPr="0059138D">
        <w:rPr>
          <w:b/>
        </w:rPr>
        <w:t xml:space="preserve"> </w:t>
      </w:r>
      <w:r w:rsidR="002C35BE">
        <w:rPr>
          <w:b/>
        </w:rPr>
        <w:t xml:space="preserve">работ по </w:t>
      </w:r>
      <w:r w:rsidRPr="0059138D">
        <w:rPr>
          <w:b/>
        </w:rPr>
        <w:t>дисциплине «История мировой культуры и литературы»</w:t>
      </w:r>
    </w:p>
    <w:p w:rsidR="00BE33FF" w:rsidRDefault="00BE33FF" w:rsidP="00DC57B2">
      <w:pPr>
        <w:pStyle w:val="a3"/>
        <w:jc w:val="center"/>
        <w:rPr>
          <w:b/>
        </w:rPr>
      </w:pPr>
    </w:p>
    <w:p w:rsidR="00DC57B2" w:rsidRPr="00DC57B2" w:rsidRDefault="00DC57B2" w:rsidP="00DC57B2">
      <w:pPr>
        <w:pStyle w:val="a3"/>
        <w:jc w:val="center"/>
        <w:rPr>
          <w:b/>
        </w:rPr>
      </w:pPr>
      <w:r w:rsidRPr="00DC57B2">
        <w:rPr>
          <w:b/>
        </w:rPr>
        <w:t>2 семестр</w:t>
      </w:r>
    </w:p>
    <w:p w:rsidR="00E34B3B" w:rsidRDefault="003C1BFE" w:rsidP="00E65D6E">
      <w:pPr>
        <w:pStyle w:val="a3"/>
        <w:numPr>
          <w:ilvl w:val="0"/>
          <w:numId w:val="1"/>
        </w:numPr>
      </w:pPr>
      <w:r>
        <w:t xml:space="preserve"> </w:t>
      </w:r>
      <w:r w:rsidR="000D3D57">
        <w:t>Общая</w:t>
      </w:r>
      <w:r w:rsidR="00E34B3B">
        <w:t xml:space="preserve"> </w:t>
      </w:r>
      <w:r w:rsidR="000D3D57">
        <w:t xml:space="preserve">характеристика и стилевое </w:t>
      </w:r>
      <w:bookmarkStart w:id="0" w:name="_GoBack"/>
      <w:bookmarkEnd w:id="0"/>
      <w:r w:rsidR="00E34B3B">
        <w:t>многообразие культуры Нового времени</w:t>
      </w:r>
      <w:r>
        <w:t>.</w:t>
      </w:r>
    </w:p>
    <w:p w:rsidR="00E34B3B" w:rsidRDefault="003C1BFE" w:rsidP="00E65D6E">
      <w:pPr>
        <w:pStyle w:val="a3"/>
        <w:numPr>
          <w:ilvl w:val="0"/>
          <w:numId w:val="1"/>
        </w:numPr>
      </w:pPr>
      <w:r>
        <w:t xml:space="preserve">Стиль </w:t>
      </w:r>
      <w:r w:rsidR="00E34B3B">
        <w:t>барокко</w:t>
      </w:r>
      <w:r>
        <w:t>: творчество Л. Бернини.</w:t>
      </w:r>
    </w:p>
    <w:p w:rsidR="00E34B3B" w:rsidRDefault="00FA0A3B" w:rsidP="00E65D6E">
      <w:pPr>
        <w:pStyle w:val="a3"/>
        <w:numPr>
          <w:ilvl w:val="0"/>
          <w:numId w:val="1"/>
        </w:numPr>
      </w:pPr>
      <w:r>
        <w:t>Архитектура</w:t>
      </w:r>
      <w:r w:rsidR="00E34B3B">
        <w:t xml:space="preserve"> европейского барокко</w:t>
      </w:r>
      <w:r w:rsidR="003C1BFE">
        <w:t>.</w:t>
      </w:r>
    </w:p>
    <w:p w:rsidR="003C1BFE" w:rsidRDefault="003C1BFE" w:rsidP="00E65D6E">
      <w:pPr>
        <w:pStyle w:val="a3"/>
        <w:numPr>
          <w:ilvl w:val="0"/>
          <w:numId w:val="1"/>
        </w:numPr>
      </w:pPr>
      <w:r>
        <w:t>«Вершины» европейского барокко: Рубенс, Караваджо, Веласкес.</w:t>
      </w:r>
    </w:p>
    <w:p w:rsidR="004427A3" w:rsidRPr="004427A3" w:rsidRDefault="004427A3" w:rsidP="004427A3">
      <w:pPr>
        <w:pStyle w:val="a3"/>
        <w:numPr>
          <w:ilvl w:val="0"/>
          <w:numId w:val="1"/>
        </w:numPr>
      </w:pPr>
      <w:r w:rsidRPr="004427A3">
        <w:t>Человек и мир в зеркале голландского реализма XVII в.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 xml:space="preserve">Литература </w:t>
      </w:r>
      <w:r w:rsidR="003C1BFE">
        <w:t xml:space="preserve">эпохи </w:t>
      </w:r>
      <w:r>
        <w:t>барокко</w:t>
      </w:r>
      <w:r w:rsidR="003C1BFE">
        <w:t>.</w:t>
      </w:r>
    </w:p>
    <w:p w:rsidR="003B23F3" w:rsidRDefault="003B23F3" w:rsidP="00E65D6E">
      <w:pPr>
        <w:pStyle w:val="a3"/>
        <w:numPr>
          <w:ilvl w:val="0"/>
          <w:numId w:val="1"/>
        </w:numPr>
      </w:pPr>
      <w:r>
        <w:t>Музыка</w:t>
      </w:r>
      <w:r w:rsidR="00F322F3">
        <w:t xml:space="preserve"> эпохи</w:t>
      </w:r>
      <w:r>
        <w:t xml:space="preserve"> барокко, рождение оперы.</w:t>
      </w:r>
    </w:p>
    <w:p w:rsidR="009D277E" w:rsidRDefault="009D277E" w:rsidP="009D277E">
      <w:pPr>
        <w:pStyle w:val="a3"/>
        <w:numPr>
          <w:ilvl w:val="0"/>
          <w:numId w:val="1"/>
        </w:numPr>
      </w:pPr>
      <w:r>
        <w:t>Влияние идеологии эпохи Просвещения на европейскую культуру.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 xml:space="preserve">Правила классического искусства. Н. </w:t>
      </w:r>
      <w:proofErr w:type="spellStart"/>
      <w:r>
        <w:t>Буало</w:t>
      </w:r>
      <w:proofErr w:type="spellEnd"/>
      <w:r w:rsidR="000F7BF7">
        <w:t>, Н. Пуссен.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Литература и драматургия европейского классицизма</w:t>
      </w:r>
      <w:r w:rsidR="000F7BF7">
        <w:t>.</w:t>
      </w:r>
    </w:p>
    <w:p w:rsidR="00E34B3B" w:rsidRDefault="001779FC" w:rsidP="00E65D6E">
      <w:pPr>
        <w:pStyle w:val="a3"/>
        <w:numPr>
          <w:ilvl w:val="0"/>
          <w:numId w:val="1"/>
        </w:numPr>
      </w:pPr>
      <w:r>
        <w:t xml:space="preserve">Английское </w:t>
      </w:r>
      <w:r w:rsidR="00E34B3B">
        <w:t>Просвещение</w:t>
      </w:r>
      <w:r>
        <w:t xml:space="preserve"> в литературе и изобразительном искусстве.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Литература эпохи Просвещения: Франция и Германия</w:t>
      </w:r>
      <w:r w:rsidR="003C1BFE">
        <w:t>.</w:t>
      </w:r>
    </w:p>
    <w:p w:rsidR="00E34B3B" w:rsidRDefault="000C76FD" w:rsidP="00E65D6E">
      <w:pPr>
        <w:pStyle w:val="a3"/>
        <w:numPr>
          <w:ilvl w:val="0"/>
          <w:numId w:val="1"/>
        </w:numPr>
      </w:pPr>
      <w:r>
        <w:t>Новые черты в и</w:t>
      </w:r>
      <w:r w:rsidR="00E34B3B">
        <w:t>зобразительно</w:t>
      </w:r>
      <w:r>
        <w:t>м</w:t>
      </w:r>
      <w:r w:rsidR="00E34B3B">
        <w:t xml:space="preserve"> искусств</w:t>
      </w:r>
      <w:r>
        <w:t>е</w:t>
      </w:r>
      <w:r w:rsidR="00E34B3B">
        <w:t xml:space="preserve"> России XVIII в.</w:t>
      </w:r>
      <w:r>
        <w:t xml:space="preserve"> Мастера русского барокко.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Классицизм в западноевропейской архитектуре</w:t>
      </w:r>
      <w:r w:rsidR="000C76FD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Классицизм в западноевропейском изобразительном искусстве</w:t>
      </w:r>
      <w:r w:rsidR="000C76FD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Классицизм в русском изобразительном искусстве</w:t>
      </w:r>
      <w:r w:rsidR="000C76FD">
        <w:t xml:space="preserve"> и архитектуре.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Русская литература XVIII в.: классицизм</w:t>
      </w:r>
      <w:r w:rsidR="00A63D9F">
        <w:t xml:space="preserve"> и сентиментализм.</w:t>
      </w:r>
    </w:p>
    <w:p w:rsidR="00A63D9F" w:rsidRPr="00A63D9F" w:rsidRDefault="00A63D9F" w:rsidP="00A63D9F">
      <w:pPr>
        <w:pStyle w:val="a3"/>
        <w:numPr>
          <w:ilvl w:val="0"/>
          <w:numId w:val="1"/>
        </w:numPr>
      </w:pPr>
      <w:r w:rsidRPr="00A63D9F">
        <w:t xml:space="preserve">«Чувства» и «чувственность» сентиментализма и рококо в  </w:t>
      </w:r>
      <w:proofErr w:type="gramStart"/>
      <w:r w:rsidRPr="00A63D9F">
        <w:t>западно-европейском</w:t>
      </w:r>
      <w:proofErr w:type="gramEnd"/>
      <w:r w:rsidRPr="00A63D9F">
        <w:t xml:space="preserve"> искусстве XVIII в.</w:t>
      </w:r>
    </w:p>
    <w:p w:rsidR="002D7142" w:rsidRDefault="002D7142" w:rsidP="002D7142">
      <w:pPr>
        <w:pStyle w:val="a3"/>
        <w:numPr>
          <w:ilvl w:val="0"/>
          <w:numId w:val="1"/>
        </w:numPr>
      </w:pPr>
      <w:r>
        <w:t>На грани эпох и стилей: творчество Ф. Гойи, Л. Бетховена как переход от классицизма к романтизму.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 xml:space="preserve">Принципы романтизма как </w:t>
      </w:r>
      <w:r w:rsidR="00D04C38">
        <w:t>художественного</w:t>
      </w:r>
      <w:r>
        <w:t xml:space="preserve"> стиля</w:t>
      </w:r>
      <w:r w:rsidR="00D04C38">
        <w:t>.</w:t>
      </w:r>
    </w:p>
    <w:p w:rsidR="00E34B3B" w:rsidRDefault="00830251" w:rsidP="00E65D6E">
      <w:pPr>
        <w:pStyle w:val="a3"/>
        <w:numPr>
          <w:ilvl w:val="0"/>
          <w:numId w:val="1"/>
        </w:numPr>
      </w:pPr>
      <w:r>
        <w:t>Литература немецкого</w:t>
      </w:r>
      <w:r w:rsidR="00E34B3B">
        <w:t xml:space="preserve"> романти</w:t>
      </w:r>
      <w:r>
        <w:t>зма</w:t>
      </w:r>
      <w:r w:rsidR="00D04C38">
        <w:t xml:space="preserve">. </w:t>
      </w:r>
    </w:p>
    <w:p w:rsidR="00830251" w:rsidRDefault="00830251" w:rsidP="00E65D6E">
      <w:pPr>
        <w:pStyle w:val="a3"/>
        <w:numPr>
          <w:ilvl w:val="0"/>
          <w:numId w:val="1"/>
        </w:numPr>
      </w:pPr>
      <w:r>
        <w:t xml:space="preserve">Английский литературный романтизм. 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Американский романтизм</w:t>
      </w:r>
      <w:r w:rsidR="00830251">
        <w:t>.</w:t>
      </w:r>
    </w:p>
    <w:p w:rsidR="00E34B3B" w:rsidRDefault="00911E46" w:rsidP="00E65D6E">
      <w:pPr>
        <w:pStyle w:val="a3"/>
        <w:numPr>
          <w:ilvl w:val="0"/>
          <w:numId w:val="1"/>
        </w:numPr>
      </w:pPr>
      <w:r>
        <w:t xml:space="preserve"> «Золотой</w:t>
      </w:r>
      <w:r w:rsidR="00E34B3B">
        <w:t xml:space="preserve"> век» </w:t>
      </w:r>
      <w:r>
        <w:t xml:space="preserve">русской </w:t>
      </w:r>
      <w:r w:rsidR="00E34B3B">
        <w:t>литературы</w:t>
      </w:r>
      <w:r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Романтизм в европейском изобразительном искусстве</w:t>
      </w:r>
      <w:r w:rsidR="008B5BC2">
        <w:t>.</w:t>
      </w:r>
    </w:p>
    <w:p w:rsidR="00D04C38" w:rsidRDefault="00D04C38" w:rsidP="00E65D6E">
      <w:pPr>
        <w:pStyle w:val="a3"/>
        <w:numPr>
          <w:ilvl w:val="0"/>
          <w:numId w:val="1"/>
        </w:numPr>
      </w:pPr>
      <w:r>
        <w:t xml:space="preserve">Западноевропейская архитектура </w:t>
      </w:r>
      <w:r w:rsidRPr="00D04C38">
        <w:rPr>
          <w:lang w:val="en-US"/>
        </w:rPr>
        <w:t>XIX</w:t>
      </w:r>
      <w:r>
        <w:t xml:space="preserve"> в.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Романтизм в русском изобразительном искусстве</w:t>
      </w:r>
      <w:r w:rsidR="00D04C38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Русская архитектура XVII</w:t>
      </w:r>
      <w:r w:rsidR="00D04C38">
        <w:rPr>
          <w:lang w:val="en-US"/>
        </w:rPr>
        <w:t>I</w:t>
      </w:r>
      <w:r>
        <w:t xml:space="preserve"> – Х</w:t>
      </w:r>
      <w:proofErr w:type="gramStart"/>
      <w:r>
        <w:t>I</w:t>
      </w:r>
      <w:proofErr w:type="gramEnd"/>
      <w:r>
        <w:t>Х вв.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 xml:space="preserve">Русская музыка </w:t>
      </w:r>
      <w:r w:rsidR="00B62ABF">
        <w:t xml:space="preserve">и театр </w:t>
      </w:r>
      <w:r>
        <w:t>XIX в.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Викторианский роман в Англии</w:t>
      </w:r>
      <w:r w:rsidR="00D04C38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Французский реалистический роман</w:t>
      </w:r>
      <w:r w:rsidR="00D04C38">
        <w:t xml:space="preserve"> </w:t>
      </w:r>
      <w:r w:rsidR="00D04C38">
        <w:rPr>
          <w:lang w:val="en-US"/>
        </w:rPr>
        <w:t>XIX</w:t>
      </w:r>
      <w:r w:rsidR="00D04C38">
        <w:t xml:space="preserve"> в.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Реализм в русской литературе XIX в.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Западноевропейский реализм XIX в.: изобразительное искусство</w:t>
      </w:r>
      <w:r w:rsidR="00D04C38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«Товарищество передвижных художественных выставок»</w:t>
      </w:r>
      <w:r w:rsidR="00D04C38">
        <w:t>.</w:t>
      </w:r>
    </w:p>
    <w:p w:rsidR="008B5BC2" w:rsidRDefault="008B5BC2" w:rsidP="00E65D6E">
      <w:pPr>
        <w:pStyle w:val="a3"/>
        <w:numPr>
          <w:ilvl w:val="0"/>
          <w:numId w:val="1"/>
        </w:numPr>
      </w:pPr>
      <w:r>
        <w:t xml:space="preserve">Творческие группы в западном искусстве </w:t>
      </w:r>
      <w:r>
        <w:rPr>
          <w:lang w:val="en-US"/>
        </w:rPr>
        <w:t>XIX</w:t>
      </w:r>
      <w:r>
        <w:t xml:space="preserve"> в. (прерафаэлиты, барбизонцы и др.).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Импрессионизм</w:t>
      </w:r>
      <w:r w:rsidR="00D04C38">
        <w:t xml:space="preserve"> в искусстве конца </w:t>
      </w:r>
      <w:r w:rsidR="00D04C38">
        <w:rPr>
          <w:lang w:val="en-US"/>
        </w:rPr>
        <w:t>XIX</w:t>
      </w:r>
      <w:r w:rsidR="00D04C38">
        <w:t xml:space="preserve"> в.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Постимпрессионизм</w:t>
      </w:r>
      <w:r w:rsidR="00D04C38">
        <w:t xml:space="preserve"> и символизм в искусстве рубежа </w:t>
      </w:r>
      <w:r w:rsidR="00D04C38">
        <w:rPr>
          <w:lang w:val="en-US"/>
        </w:rPr>
        <w:t>XIX</w:t>
      </w:r>
      <w:r w:rsidR="00D04C38">
        <w:t>- XX веков.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Английская литература рубежа XIX-XX веков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 xml:space="preserve">Американская литература рубежа </w:t>
      </w:r>
      <w:r w:rsidR="00257656">
        <w:t xml:space="preserve">XIX-XX </w:t>
      </w:r>
      <w:r>
        <w:t>веков</w:t>
      </w:r>
      <w:r w:rsidR="00257656">
        <w:t>.</w:t>
      </w:r>
    </w:p>
    <w:p w:rsidR="00D04C38" w:rsidRDefault="00E34B3B" w:rsidP="00E65D6E">
      <w:pPr>
        <w:pStyle w:val="a3"/>
        <w:numPr>
          <w:ilvl w:val="0"/>
          <w:numId w:val="1"/>
        </w:numPr>
      </w:pPr>
      <w:r>
        <w:t xml:space="preserve">Западноевропейский модерн: архитектура, </w:t>
      </w:r>
      <w:r w:rsidR="00D04C38">
        <w:t>изобразительное искусство, дизайн.</w:t>
      </w:r>
    </w:p>
    <w:p w:rsidR="00E34B3B" w:rsidRDefault="00313F2F" w:rsidP="00E65D6E">
      <w:pPr>
        <w:pStyle w:val="a3"/>
        <w:numPr>
          <w:ilvl w:val="0"/>
          <w:numId w:val="1"/>
        </w:numPr>
      </w:pPr>
      <w:r>
        <w:lastRenderedPageBreak/>
        <w:t xml:space="preserve">Своеобразие и достижения </w:t>
      </w:r>
      <w:r w:rsidR="00E34B3B">
        <w:t>русского модерна</w:t>
      </w:r>
      <w:r>
        <w:t>:</w:t>
      </w:r>
      <w:r w:rsidRPr="00313F2F">
        <w:t xml:space="preserve"> </w:t>
      </w:r>
      <w:r>
        <w:t>архитектура, живопись, декоративно-прикладное искусство.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Русский «серебряный век»: изобразительное искусство</w:t>
      </w:r>
      <w:r w:rsidR="00916E39">
        <w:t xml:space="preserve"> на пути от реализма к модернизму.</w:t>
      </w:r>
    </w:p>
    <w:p w:rsidR="00E34B3B" w:rsidRDefault="00D04C38" w:rsidP="00E65D6E">
      <w:pPr>
        <w:pStyle w:val="a3"/>
        <w:numPr>
          <w:ilvl w:val="0"/>
          <w:numId w:val="1"/>
        </w:numPr>
      </w:pPr>
      <w:r>
        <w:t>Литература р</w:t>
      </w:r>
      <w:r w:rsidR="00E34B3B">
        <w:t>усск</w:t>
      </w:r>
      <w:r>
        <w:t>ого</w:t>
      </w:r>
      <w:r w:rsidR="00E34B3B">
        <w:t xml:space="preserve"> «серебрян</w:t>
      </w:r>
      <w:r>
        <w:t>ого</w:t>
      </w:r>
      <w:r w:rsidR="00E34B3B">
        <w:t xml:space="preserve"> век</w:t>
      </w:r>
      <w:r>
        <w:t>а</w:t>
      </w:r>
      <w:r w:rsidR="00E34B3B">
        <w:t xml:space="preserve">»: </w:t>
      </w:r>
      <w:r>
        <w:t>с</w:t>
      </w:r>
      <w:r w:rsidR="00E34B3B">
        <w:t>имволизм</w:t>
      </w:r>
      <w:r w:rsidR="00916E39">
        <w:t>, акмеизм и футуризм.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 xml:space="preserve">Литература </w:t>
      </w:r>
      <w:r w:rsidR="00916E39">
        <w:t xml:space="preserve">европейского </w:t>
      </w:r>
      <w:r w:rsidR="00257656">
        <w:t xml:space="preserve">модернизма: </w:t>
      </w:r>
      <w:r>
        <w:t>«поток сознания»</w:t>
      </w:r>
      <w:r w:rsidR="00257656">
        <w:t>, литература «потерянного поколения».</w:t>
      </w:r>
    </w:p>
    <w:p w:rsidR="00E34B3B" w:rsidRDefault="00916E39" w:rsidP="00E65D6E">
      <w:pPr>
        <w:pStyle w:val="a3"/>
        <w:numPr>
          <w:ilvl w:val="0"/>
          <w:numId w:val="1"/>
        </w:numPr>
      </w:pPr>
      <w:r>
        <w:t>Основные модернистские  течения западного изобразительного</w:t>
      </w:r>
      <w:r w:rsidR="00E34B3B">
        <w:t xml:space="preserve"> искусств</w:t>
      </w:r>
      <w:r>
        <w:t>а</w:t>
      </w:r>
      <w:r w:rsidR="00E34B3B">
        <w:t xml:space="preserve"> первой половины ХХ </w:t>
      </w:r>
      <w:proofErr w:type="gramStart"/>
      <w:r w:rsidR="00E34B3B">
        <w:t>в</w:t>
      </w:r>
      <w:proofErr w:type="gramEnd"/>
      <w:r w:rsidR="00E34B3B">
        <w:t>.</w:t>
      </w:r>
    </w:p>
    <w:p w:rsidR="002E1F4C" w:rsidRDefault="002E1F4C" w:rsidP="00E65D6E">
      <w:pPr>
        <w:pStyle w:val="a3"/>
        <w:numPr>
          <w:ilvl w:val="0"/>
          <w:numId w:val="1"/>
        </w:numPr>
      </w:pPr>
      <w:r>
        <w:t>«Мир искусства» в мире искусства.</w:t>
      </w:r>
    </w:p>
    <w:p w:rsidR="002E1F4C" w:rsidRDefault="002E1F4C" w:rsidP="00E65D6E">
      <w:pPr>
        <w:pStyle w:val="a3"/>
        <w:numPr>
          <w:ilvl w:val="0"/>
          <w:numId w:val="1"/>
        </w:numPr>
      </w:pPr>
      <w:r>
        <w:t>«Русские сезоны» С. Дягилева и их значение.</w:t>
      </w:r>
    </w:p>
    <w:p w:rsidR="00C96210" w:rsidRDefault="00C96210" w:rsidP="00E65D6E">
      <w:pPr>
        <w:pStyle w:val="a3"/>
        <w:numPr>
          <w:ilvl w:val="0"/>
          <w:numId w:val="1"/>
        </w:numPr>
      </w:pPr>
      <w:r>
        <w:t>Театральное искусство</w:t>
      </w:r>
      <w:r w:rsidR="00AF5075">
        <w:t xml:space="preserve"> в России</w:t>
      </w:r>
      <w:r>
        <w:t xml:space="preserve"> на рубеже </w:t>
      </w:r>
      <w:r w:rsidR="00F4002D">
        <w:rPr>
          <w:lang w:val="en-US"/>
        </w:rPr>
        <w:t>XIX</w:t>
      </w:r>
      <w:r w:rsidR="00F4002D" w:rsidRPr="00F4002D">
        <w:t>-</w:t>
      </w:r>
      <w:r w:rsidR="00F4002D">
        <w:rPr>
          <w:lang w:val="en-US"/>
        </w:rPr>
        <w:t>XX</w:t>
      </w:r>
      <w:r w:rsidR="00F4002D">
        <w:t xml:space="preserve"> вв.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 xml:space="preserve">Авангардизм в </w:t>
      </w:r>
      <w:r w:rsidR="00916E39">
        <w:t xml:space="preserve">русском </w:t>
      </w:r>
      <w:r>
        <w:t xml:space="preserve">изобразительном искусстве: </w:t>
      </w:r>
      <w:r w:rsidR="00916E39">
        <w:t>течения и группы.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Постмодернизм</w:t>
      </w:r>
      <w:r w:rsidR="00911E46">
        <w:t xml:space="preserve"> в западной культуре и искусстве 2-й половины </w:t>
      </w:r>
      <w:r w:rsidR="00911E46">
        <w:rPr>
          <w:lang w:val="en-US"/>
        </w:rPr>
        <w:t>XX</w:t>
      </w:r>
      <w:r w:rsidR="00911E46">
        <w:t xml:space="preserve"> в.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Советская архитектура: конструктивизм 1920-х гг., сталинский ампир, утилитаризм 1960-х гг.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 xml:space="preserve">Зарубежный архитектурный конструктивизм: </w:t>
      </w:r>
      <w:proofErr w:type="spellStart"/>
      <w:r>
        <w:t>Баухаус</w:t>
      </w:r>
      <w:proofErr w:type="spellEnd"/>
      <w:r>
        <w:t xml:space="preserve">, </w:t>
      </w:r>
      <w:proofErr w:type="spellStart"/>
      <w:r>
        <w:t>Ле</w:t>
      </w:r>
      <w:proofErr w:type="spellEnd"/>
      <w:r>
        <w:t xml:space="preserve"> Корбюзье</w:t>
      </w:r>
      <w:r w:rsidR="00911E46">
        <w:t>.</w:t>
      </w:r>
    </w:p>
    <w:p w:rsidR="00911E46" w:rsidRDefault="00911E46" w:rsidP="00911E46">
      <w:pPr>
        <w:pStyle w:val="a3"/>
        <w:numPr>
          <w:ilvl w:val="0"/>
          <w:numId w:val="1"/>
        </w:numPr>
      </w:pPr>
      <w:r>
        <w:t>Творческие объединения 1920-х гг. в СССР.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Социалистический реализм: изобразительное искусство</w:t>
      </w:r>
      <w:r w:rsidR="00911E46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Социалистический реализм: литература</w:t>
      </w:r>
      <w:r w:rsidR="000D469D">
        <w:t>.</w:t>
      </w:r>
    </w:p>
    <w:p w:rsidR="00453329" w:rsidRDefault="008B5BC2" w:rsidP="00453329">
      <w:pPr>
        <w:pStyle w:val="a3"/>
        <w:numPr>
          <w:ilvl w:val="0"/>
          <w:numId w:val="1"/>
        </w:numPr>
        <w:tabs>
          <w:tab w:val="left" w:pos="851"/>
        </w:tabs>
      </w:pPr>
      <w:r>
        <w:t xml:space="preserve">Нонконформизм и </w:t>
      </w:r>
      <w:proofErr w:type="spellStart"/>
      <w:r>
        <w:t>андеграу</w:t>
      </w:r>
      <w:r w:rsidR="00257656">
        <w:t>н</w:t>
      </w:r>
      <w:r>
        <w:t>дные</w:t>
      </w:r>
      <w:proofErr w:type="spellEnd"/>
      <w:r>
        <w:t xml:space="preserve"> течения в советской культ</w:t>
      </w:r>
      <w:r w:rsidR="00257656">
        <w:t>у</w:t>
      </w:r>
      <w:r>
        <w:t>ре 1960-80-х гг.</w:t>
      </w:r>
      <w:r w:rsidR="00453329" w:rsidRPr="00453329">
        <w:t xml:space="preserve"> </w:t>
      </w:r>
    </w:p>
    <w:p w:rsidR="00453329" w:rsidRDefault="00453329" w:rsidP="00453329">
      <w:pPr>
        <w:pStyle w:val="a3"/>
        <w:numPr>
          <w:ilvl w:val="0"/>
          <w:numId w:val="1"/>
        </w:numPr>
        <w:tabs>
          <w:tab w:val="left" w:pos="851"/>
        </w:tabs>
      </w:pPr>
      <w:r>
        <w:t>Культура и литература «русского зарубежья».</w:t>
      </w:r>
    </w:p>
    <w:p w:rsidR="000F1701" w:rsidRDefault="00257656" w:rsidP="000F1701">
      <w:pPr>
        <w:pStyle w:val="a3"/>
        <w:numPr>
          <w:ilvl w:val="0"/>
          <w:numId w:val="1"/>
        </w:numPr>
      </w:pPr>
      <w:r>
        <w:t>Зарубежное киноискусство</w:t>
      </w:r>
      <w:r w:rsidRPr="00257656">
        <w:t xml:space="preserve"> </w:t>
      </w:r>
      <w:r w:rsidRPr="000F1701">
        <w:rPr>
          <w:lang w:val="en-US"/>
        </w:rPr>
        <w:t>XX</w:t>
      </w:r>
      <w:r>
        <w:t xml:space="preserve"> в.</w:t>
      </w:r>
      <w:r w:rsidR="00E34B3B">
        <w:t>:</w:t>
      </w:r>
      <w:r>
        <w:t xml:space="preserve"> основные </w:t>
      </w:r>
      <w:r w:rsidR="00E34B3B">
        <w:t xml:space="preserve"> </w:t>
      </w:r>
      <w:r>
        <w:t>тенденции и направления.</w:t>
      </w:r>
    </w:p>
    <w:p w:rsidR="003817C7" w:rsidRDefault="00257656" w:rsidP="000F1701">
      <w:pPr>
        <w:pStyle w:val="a3"/>
        <w:numPr>
          <w:ilvl w:val="0"/>
          <w:numId w:val="1"/>
        </w:numPr>
        <w:tabs>
          <w:tab w:val="left" w:pos="851"/>
        </w:tabs>
      </w:pPr>
      <w:r>
        <w:t>«Важнейшее из искусств»</w:t>
      </w:r>
      <w:r w:rsidR="002E1F4C">
        <w:t xml:space="preserve"> -</w:t>
      </w:r>
      <w:r>
        <w:t xml:space="preserve"> с</w:t>
      </w:r>
      <w:r w:rsidR="00E34B3B">
        <w:t>оветск</w:t>
      </w:r>
      <w:r>
        <w:t>ий</w:t>
      </w:r>
      <w:r w:rsidR="00E34B3B">
        <w:t xml:space="preserve"> кин</w:t>
      </w:r>
      <w:r>
        <w:t>ематограф, проблемы и достижения.</w:t>
      </w:r>
    </w:p>
    <w:p w:rsidR="00453329" w:rsidRDefault="008E063C">
      <w:pPr>
        <w:pStyle w:val="a3"/>
        <w:numPr>
          <w:ilvl w:val="0"/>
          <w:numId w:val="1"/>
        </w:numPr>
        <w:tabs>
          <w:tab w:val="left" w:pos="851"/>
        </w:tabs>
      </w:pPr>
      <w:r>
        <w:t xml:space="preserve"> Проблемы современной культуры.</w:t>
      </w:r>
    </w:p>
    <w:sectPr w:rsidR="00453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4040"/>
    <w:multiLevelType w:val="hybridMultilevel"/>
    <w:tmpl w:val="3F10B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B3B"/>
    <w:rsid w:val="000C1902"/>
    <w:rsid w:val="000C76FD"/>
    <w:rsid w:val="000D3D57"/>
    <w:rsid w:val="000D469D"/>
    <w:rsid w:val="000F1701"/>
    <w:rsid w:val="000F7BF7"/>
    <w:rsid w:val="00140BB6"/>
    <w:rsid w:val="001779FC"/>
    <w:rsid w:val="00254257"/>
    <w:rsid w:val="00257656"/>
    <w:rsid w:val="00275791"/>
    <w:rsid w:val="00281542"/>
    <w:rsid w:val="002A6FFA"/>
    <w:rsid w:val="002C35BE"/>
    <w:rsid w:val="002D7142"/>
    <w:rsid w:val="002E1F4C"/>
    <w:rsid w:val="002F23C7"/>
    <w:rsid w:val="00313F2F"/>
    <w:rsid w:val="003817C7"/>
    <w:rsid w:val="003B23F3"/>
    <w:rsid w:val="003C1BFE"/>
    <w:rsid w:val="004123A7"/>
    <w:rsid w:val="004427A3"/>
    <w:rsid w:val="00453329"/>
    <w:rsid w:val="004E2CC1"/>
    <w:rsid w:val="0059138D"/>
    <w:rsid w:val="006057DA"/>
    <w:rsid w:val="00675C75"/>
    <w:rsid w:val="007C5621"/>
    <w:rsid w:val="007C6978"/>
    <w:rsid w:val="00830251"/>
    <w:rsid w:val="00844B6A"/>
    <w:rsid w:val="008B5BC2"/>
    <w:rsid w:val="008E063C"/>
    <w:rsid w:val="00911E46"/>
    <w:rsid w:val="00916E39"/>
    <w:rsid w:val="009679F4"/>
    <w:rsid w:val="009D277E"/>
    <w:rsid w:val="00A55141"/>
    <w:rsid w:val="00A63D9F"/>
    <w:rsid w:val="00AE00D1"/>
    <w:rsid w:val="00AF5075"/>
    <w:rsid w:val="00B62ABF"/>
    <w:rsid w:val="00BE33FF"/>
    <w:rsid w:val="00C768CF"/>
    <w:rsid w:val="00C96210"/>
    <w:rsid w:val="00D00ED0"/>
    <w:rsid w:val="00D04C38"/>
    <w:rsid w:val="00DC57B2"/>
    <w:rsid w:val="00E34B3B"/>
    <w:rsid w:val="00E65D6E"/>
    <w:rsid w:val="00EB6918"/>
    <w:rsid w:val="00EC3510"/>
    <w:rsid w:val="00F00986"/>
    <w:rsid w:val="00F322F3"/>
    <w:rsid w:val="00F4002D"/>
    <w:rsid w:val="00F83BA5"/>
    <w:rsid w:val="00FA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D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clu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23</cp:revision>
  <dcterms:created xsi:type="dcterms:W3CDTF">2021-10-03T18:34:00Z</dcterms:created>
  <dcterms:modified xsi:type="dcterms:W3CDTF">2022-02-02T20:20:00Z</dcterms:modified>
</cp:coreProperties>
</file>